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0" w:after="280"/>
      </w:pPr>
      <w:r>
        <w:rPr>
          <w:rFonts w:ascii="Calibri" w:hAnsi="Calibri"/>
          <w:b/>
          <w:i w:val="0"/>
          <w:color w:val="30483D"/>
          <w:sz w:val="40"/>
        </w:rPr>
        <w:t>Journal de pratique — Relaxation appliquée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rPr>
          <w:trHeight w:hRule="atLeast" w:val="480"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EE8DE"/>
          </w:tcPr>
          <w:p>
            <w:r>
              <w:rPr>
                <w:rFonts w:ascii="Calibri" w:hAnsi="Calibri"/>
                <w:b/>
                <w:i w:val="0"/>
                <w:color w:val="30483D"/>
                <w:sz w:val="22"/>
              </w:rPr>
              <w:t>Nom :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</w:tr>
      <w:tr>
        <w:trPr>
          <w:trHeight w:hRule="atLeast" w:val="480"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EE8DE"/>
          </w:tcPr>
          <w:p>
            <w:r>
              <w:rPr>
                <w:rFonts w:ascii="Calibri" w:hAnsi="Calibri"/>
                <w:b/>
                <w:i w:val="0"/>
                <w:color w:val="30483D"/>
                <w:sz w:val="22"/>
              </w:rPr>
              <w:t>Semaine du :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</w:tr>
    </w:tbl>
    <w:p>
      <w:pPr>
        <w:spacing w:after="0"/>
      </w:pPr>
    </w:p>
    <w:p>
      <w:pPr>
        <w:spacing w:after="100"/>
      </w:pPr>
      <w:r>
        <w:rPr>
          <w:rFonts w:ascii="Calibri" w:hAnsi="Calibri"/>
          <w:b/>
          <w:i w:val="0"/>
          <w:color w:val="30483D"/>
          <w:sz w:val="22"/>
        </w:rPr>
        <w:t>Évaluez le changement que vous avez remarqué après la pratique à l’aide de cette échelle :</w:t>
      </w:r>
    </w:p>
    <w:p>
      <w:pPr>
        <w:spacing w:after="240"/>
        <w:ind w:left="115"/>
      </w:pPr>
      <w:r>
        <w:rPr>
          <w:rFonts w:ascii="Calibri" w:hAnsi="Calibri"/>
          <w:b w:val="0"/>
          <w:i w:val="0"/>
          <w:color w:val="30483D"/>
          <w:sz w:val="21"/>
        </w:rPr>
        <w:t>0 = aucun changement perceptible   ·   1 = un petit changement   ·   2 = un changement utile   ·   3 = un changement important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80"/>
        <w:gridCol w:w="1080"/>
        <w:gridCol w:w="1080"/>
        <w:gridCol w:w="2376"/>
        <w:gridCol w:w="3744"/>
      </w:tblGrid>
      <w:tr>
        <w:trPr>
          <w:tblHeader w:val="true"/>
        </w:trPr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66F52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Date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66F52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Heure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66F52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Durée</w:t>
            </w:r>
          </w:p>
        </w:tc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66F52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Changement observé (0–3)</w:t>
            </w:r>
          </w:p>
        </w:tc>
        <w:tc>
          <w:tcPr>
            <w:tcW w:type="dxa" w:w="37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66F52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Commentaires</w:t>
            </w:r>
          </w:p>
        </w:tc>
      </w:tr>
      <w:tr>
        <w:trPr>
          <w:trHeight w:hRule="atLeast" w:val="520"/>
        </w:trPr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37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</w:tr>
      <w:tr>
        <w:trPr>
          <w:trHeight w:hRule="atLeast" w:val="520"/>
        </w:trPr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37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</w:tr>
      <w:tr>
        <w:trPr>
          <w:trHeight w:hRule="atLeast" w:val="520"/>
        </w:trPr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37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</w:tr>
      <w:tr>
        <w:trPr>
          <w:trHeight w:hRule="atLeast" w:val="520"/>
        </w:trPr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37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</w:tr>
      <w:tr>
        <w:trPr>
          <w:trHeight w:hRule="atLeast" w:val="520"/>
        </w:trPr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37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</w:tr>
      <w:tr>
        <w:trPr>
          <w:trHeight w:hRule="atLeast" w:val="520"/>
        </w:trPr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37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</w:tr>
      <w:tr>
        <w:trPr>
          <w:trHeight w:hRule="atLeast" w:val="520"/>
        </w:trPr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37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</w:tr>
      <w:tr>
        <w:trPr>
          <w:trHeight w:hRule="atLeast" w:val="520"/>
        </w:trPr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37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</w:tr>
      <w:tr>
        <w:trPr>
          <w:trHeight w:hRule="atLeast" w:val="520"/>
        </w:trPr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37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</w:tr>
      <w:tr>
        <w:trPr>
          <w:trHeight w:hRule="atLeast" w:val="520"/>
        </w:trPr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37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</w:tr>
      <w:tr>
        <w:trPr>
          <w:trHeight w:hRule="atLeast" w:val="520"/>
        </w:trPr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37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</w:tr>
      <w:tr>
        <w:trPr>
          <w:trHeight w:hRule="atLeast" w:val="520"/>
        </w:trPr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  <w:tc>
          <w:tcPr>
            <w:tcW w:type="dxa" w:w="37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/>
        </w:tc>
      </w:tr>
    </w:tbl>
    <w:p>
      <w:pPr>
        <w:spacing w:before="200" w:after="0"/>
      </w:pPr>
      <w:r>
        <w:rPr>
          <w:rFonts w:ascii="Calibri" w:hAnsi="Calibri"/>
          <w:b w:val="0"/>
          <w:i/>
          <w:color w:val="30483D"/>
          <w:sz w:val="19"/>
        </w:rPr>
        <w:t>Une cote de 0 ne signifie pas que la pratique a échoué. Vous avez peut-être mieux remarqué votre tension ou constaté qu’une autre réponse était nécessaire.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440" w:bottom="936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/>
        <w:b w:val="0"/>
        <w:i w:val="0"/>
        <w:color w:val="6B746F"/>
        <w:sz w:val="17"/>
      </w:rPr>
      <w:t>Stephen Stotland, Ph. D.  ·  stephenstotland.com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i w:val="0"/>
        <w:color w:val="A66F52"/>
        <w:sz w:val="17"/>
      </w:rPr>
      <w:t>LA SÉRIE PRENDRE SOIN DE SOI  ·  OUTIL DE PRATIQUE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Journal de pratique — Relaxation appliquée</dc:title>
  <dc:subject>La série Prendre soin de soi</dc:subject>
  <dc:creator>Stephen Stotland, Ph. D.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